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A9C" w:rsidRPr="00A24C89" w:rsidRDefault="00120A9C" w:rsidP="00120A9C">
      <w:pPr>
        <w:pStyle w:val="a6"/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C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Расширены возможности для организации в 2021 году летнего отдыха и оздоровления детей в Российской Федерации</w:t>
      </w:r>
    </w:p>
    <w:p w:rsidR="00120A9C" w:rsidRPr="00755F0E" w:rsidRDefault="00120A9C" w:rsidP="00120A9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05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Из-за ограничений, введённых на территории Московской области и других субъектов Российской Федерации в целях предупреждения распространения новой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инфекции, ужесточения санитарно-эпидемиологических требований к условиям деятельности организаций отдыха и оздоровления детей, в период летней оздоровительной кампании 2020 года многие несовершеннолетние не смогли отдохнуть в загородных детских оздоровительных лагерях, посетить курорты, совершить туристические походы и экскурсии, проводя каникулы по месту своего жительства.</w:t>
      </w:r>
      <w:proofErr w:type="gramEnd"/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текущем году, с учётом позитивных изменений эпидемиологической ситуации в стране, предоставляемые несовершеннолетним возможности реализации своих прав в данной сфере существенно расширены.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Изменениями, внесёнными постановлением Главного государственного санитарного врача Российской Федерации от 24.03.2021 № 10 в действующие с прошлого года правила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молодёжи в условиях распространения новой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(COVID-19)», разрешены отдых и оздоровление детей за пределами субъекта Российской Федерации, в котором они проживают, с учётом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эпидемиологической ситуации в месте отправления и в месте прибытия.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 отдыха и оздоровления детей позволено повысить наполняемость с 50 % до 75 % от их проектной вместимости, в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чем до полутора раз по сравнению с предыдущим летним сезоном увеличится количество предлагаемых к реализации путёвок в загородные детские лагеря.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Введено дополнительное требование о необходимости прохождения персоналом организаций отдыха и оздоровления детей перед началом каждой смены не более чем за три дня до выхода на работу обязательного медицинского обследования не только на COVID-19, но и на наличие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норовирусной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ротовирусной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кишечных инфекций. 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Органам исполнительной власти субъектов Российской Федерации предоставлено право с учётом эпидемиологической ситуации на своей территории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об открытии летних палаточных лагерей, функционирование которых в 2020 году не допускалось. 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методические рекомендации по организации отдыха детей и их оздоровления в условиях сохранения рисков распространения COVID-19 в 2021 году, утверждённые Главным государственным санитарным врачом Российской Федерации 29.03.2021, позволят возобновить работу летних детских оздоровительных лагерей, в том числе организуемых на базе домов отдыха, санаториев, туристических баз и других организаций, в 2020 году отказавшихся от участия в летней оздоровительной кампании или не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получивших разрешение на приём детей из-за невозможности обеспечить должный уровень предупреждения новой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При определении формы летнего отдыха и оздоровления детей, выборе организаций, предоставляющих услуги в данной сфере, в том числе расположенных на территории другого субъекта Российской Федерации, и приобретении путёвок законным представителям несовершеннолетних и должностным лицам, ответственным за проведение летней оздоровительной кампании, следует удостовериться в наличии у них необходимых разрешительных документов.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Несовершеннолетние в возрасте 10–17 лет, направляющиеся к месту летнего отдыха и оздоровления и возвращающиеся домой железнодорожным транспортом, получат возможность вдвое сократить транспортные расходы. Распоряжением ОАО «Российские железные дороги» от 22.03.2021 № 578/</w:t>
      </w:r>
      <w:proofErr w:type="spellStart"/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 понижающий коэффициент 0,5 к тарифам на проезд пассажиров данной категории в плацкартных и общих вагонах, вагонах с местами для сидения скорых и пассажирских поездов дальнего следования (включая фирменные поезда) и вагонах второго и третьего классов </w:t>
      </w:r>
      <w:proofErr w:type="spell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моторвагонного</w:t>
      </w:r>
      <w:proofErr w:type="spell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подвижного состава при следовании по территории Российской Федерации,  в том числе  при международном сообщении – от российских станций до государственной границы и от государственной границы до российских станций. 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покупке билетов на проезд в четырёхместных купе двухэтажных пассажирских вагонов, курсирующих в пассажирских и скорых (включая фирменные) поездах, понижающий коэффициент применяется к части стоимости проезда на уровне тарифов на перевозку взрослого пассажира в плацкартных вагонах пассажирских и скорых поездов.</w:t>
      </w:r>
      <w:proofErr w:type="gramEnd"/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Понижающий коэффициент будет применяться при условии оформления проездных документов на несовершеннолетних в возрасте от 10 до 17 лет включительно, в том числе организованные группы детей, на поезда формирования холдинга «РЖД», отправляющиеся в период с 1 июня по 31 августа 2021 года.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Для посадки в поезд с билетом, приобретённым со скидкой, несовершеннолетние пассажиры обязаны предъявить документ, подтверждающий их возраст. Для детей в возрасте до 14 лет допускается предъявление нотариально заверенной копии свидетельства о рождении.</w:t>
      </w:r>
    </w:p>
    <w:p w:rsidR="00120A9C" w:rsidRPr="00755F0E" w:rsidRDefault="00120A9C" w:rsidP="00120A9C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Количество поездок по России, которые несовершеннолетний пассажир может выгодно совершить в течени</w:t>
      </w:r>
      <w:proofErr w:type="gramStart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755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наступающего лета, не ограничено.</w:t>
      </w:r>
    </w:p>
    <w:p w:rsidR="005A3E28" w:rsidRPr="00120A9C" w:rsidRDefault="005A3E28" w:rsidP="00120A9C">
      <w:pPr>
        <w:rPr>
          <w:szCs w:val="28"/>
        </w:rPr>
      </w:pPr>
    </w:p>
    <w:sectPr w:rsidR="005A3E28" w:rsidRPr="00120A9C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A6B39"/>
    <w:rsid w:val="000B56CF"/>
    <w:rsid w:val="000B791B"/>
    <w:rsid w:val="000D0EA3"/>
    <w:rsid w:val="00120A9C"/>
    <w:rsid w:val="00171D6B"/>
    <w:rsid w:val="00195C40"/>
    <w:rsid w:val="001C0212"/>
    <w:rsid w:val="001F4C2C"/>
    <w:rsid w:val="002072F8"/>
    <w:rsid w:val="00214872"/>
    <w:rsid w:val="002573E3"/>
    <w:rsid w:val="002820CE"/>
    <w:rsid w:val="002D37CB"/>
    <w:rsid w:val="002E55B5"/>
    <w:rsid w:val="00341ECA"/>
    <w:rsid w:val="003534CB"/>
    <w:rsid w:val="003714C9"/>
    <w:rsid w:val="00412424"/>
    <w:rsid w:val="00424FD1"/>
    <w:rsid w:val="004328F0"/>
    <w:rsid w:val="00443679"/>
    <w:rsid w:val="00452E7C"/>
    <w:rsid w:val="00475006"/>
    <w:rsid w:val="004A32E3"/>
    <w:rsid w:val="004B07CD"/>
    <w:rsid w:val="004E6990"/>
    <w:rsid w:val="004F4F51"/>
    <w:rsid w:val="0050451D"/>
    <w:rsid w:val="00536956"/>
    <w:rsid w:val="005378BB"/>
    <w:rsid w:val="00556BF2"/>
    <w:rsid w:val="00584636"/>
    <w:rsid w:val="005A3E28"/>
    <w:rsid w:val="005E3816"/>
    <w:rsid w:val="005F38DF"/>
    <w:rsid w:val="00612BEF"/>
    <w:rsid w:val="00620170"/>
    <w:rsid w:val="006962AB"/>
    <w:rsid w:val="006A61AE"/>
    <w:rsid w:val="006E40C7"/>
    <w:rsid w:val="006F7529"/>
    <w:rsid w:val="00754E0F"/>
    <w:rsid w:val="00755F0E"/>
    <w:rsid w:val="00775AF6"/>
    <w:rsid w:val="00781FF5"/>
    <w:rsid w:val="00783228"/>
    <w:rsid w:val="007922A0"/>
    <w:rsid w:val="00793E6B"/>
    <w:rsid w:val="0079625E"/>
    <w:rsid w:val="007E1387"/>
    <w:rsid w:val="007E6D17"/>
    <w:rsid w:val="007E72B8"/>
    <w:rsid w:val="007F2500"/>
    <w:rsid w:val="00832A05"/>
    <w:rsid w:val="00857406"/>
    <w:rsid w:val="00897C90"/>
    <w:rsid w:val="008A58AE"/>
    <w:rsid w:val="008D5D6A"/>
    <w:rsid w:val="009620D9"/>
    <w:rsid w:val="009631FF"/>
    <w:rsid w:val="00982241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21905"/>
    <w:rsid w:val="00C43A70"/>
    <w:rsid w:val="00C72EBD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023A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6D64A-DFD1-4443-9545-BCAABCFDB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16</cp:revision>
  <cp:lastPrinted>2021-01-22T14:13:00Z</cp:lastPrinted>
  <dcterms:created xsi:type="dcterms:W3CDTF">2021-05-01T17:40:00Z</dcterms:created>
  <dcterms:modified xsi:type="dcterms:W3CDTF">2021-05-01T17:52:00Z</dcterms:modified>
</cp:coreProperties>
</file>